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0AAD" w:rsidRDefault="002C4F6F" w:rsidP="006346E3">
      <w:pPr>
        <w:pStyle w:val="Title"/>
        <w:pBdr>
          <w:bottom w:val="single" w:sz="12" w:space="1" w:color="5B9BD5" w:themeColor="accent1"/>
        </w:pBdr>
      </w:pPr>
      <w:bookmarkStart w:id="0" w:name="h.gjdgxs" w:colFirst="0" w:colLast="0"/>
      <w:bookmarkEnd w:id="0"/>
      <w:r>
        <w:t xml:space="preserve">ACTRRA </w:t>
      </w:r>
      <w:r w:rsidR="006346E3">
        <w:t xml:space="preserve">Operational Report – </w:t>
      </w:r>
      <w:r w:rsidR="00295F30">
        <w:rPr>
          <w:sz w:val="44"/>
        </w:rPr>
        <w:t>May</w:t>
      </w:r>
      <w:r w:rsidR="006346E3" w:rsidRPr="006346E3">
        <w:rPr>
          <w:sz w:val="44"/>
        </w:rPr>
        <w:t xml:space="preserve"> 2016</w:t>
      </w:r>
    </w:p>
    <w:p w:rsidR="00700AAD" w:rsidRDefault="006346E3">
      <w:r w:rsidRPr="006346E3">
        <w:t xml:space="preserve">The ACTRRA Executive Committee met on </w:t>
      </w:r>
      <w:r w:rsidR="00C858A8">
        <w:t>2</w:t>
      </w:r>
      <w:r w:rsidR="009E61E8">
        <w:t xml:space="preserve">3 </w:t>
      </w:r>
      <w:r w:rsidR="002417C5">
        <w:t>March</w:t>
      </w:r>
      <w:r w:rsidR="00C858A8">
        <w:t xml:space="preserve"> 2016</w:t>
      </w:r>
      <w:r w:rsidRPr="006346E3">
        <w:t xml:space="preserve">. Nye Konig, </w:t>
      </w:r>
      <w:r w:rsidR="002417C5">
        <w:t xml:space="preserve">Dennis Biessner, </w:t>
      </w:r>
      <w:r w:rsidRPr="006346E3">
        <w:t xml:space="preserve">Rob Boyes, Robin Peterson and David Trill attended, </w:t>
      </w:r>
      <w:r w:rsidR="00C858A8">
        <w:t>there were no</w:t>
      </w:r>
      <w:r w:rsidR="009E61E8">
        <w:t xml:space="preserve"> observers, guests or apologies</w:t>
      </w:r>
    </w:p>
    <w:p w:rsidR="006346E3" w:rsidRDefault="006346E3"/>
    <w:p w:rsidR="006346E3" w:rsidRDefault="006346E3">
      <w:r w:rsidRPr="006346E3">
        <w:t>The following report describes the status of operations as of that date for members:</w:t>
      </w:r>
    </w:p>
    <w:p w:rsidR="00AD4CF9" w:rsidRDefault="00AD4CF9" w:rsidP="00AD4CF9">
      <w:pPr>
        <w:pStyle w:val="Heading1"/>
      </w:pPr>
      <w:r>
        <w:t>President</w:t>
      </w:r>
    </w:p>
    <w:p w:rsidR="00AD4CF9" w:rsidRPr="00AD4CF9" w:rsidRDefault="00AD4CF9" w:rsidP="00AD4CF9">
      <w:r>
        <w:t xml:space="preserve">Nye Konig </w:t>
      </w:r>
      <w:r w:rsidR="00B774D0">
        <w:t xml:space="preserve">welcomed all attendees and </w:t>
      </w:r>
      <w:r w:rsidR="00295F30">
        <w:t>discussed referee abuse, referee abuse protocols, red card reports and Facebook posts by clubs.</w:t>
      </w:r>
      <w:r w:rsidR="00B774D0">
        <w:t>.</w:t>
      </w:r>
    </w:p>
    <w:p w:rsidR="006346E3" w:rsidRDefault="006346E3" w:rsidP="006346E3">
      <w:pPr>
        <w:pStyle w:val="Heading1"/>
      </w:pPr>
      <w:r>
        <w:t>Financial</w:t>
      </w:r>
    </w:p>
    <w:p w:rsidR="006346E3" w:rsidRDefault="006346E3" w:rsidP="006346E3">
      <w:r>
        <w:t xml:space="preserve">The Treasurer </w:t>
      </w:r>
      <w:r w:rsidR="00295F30">
        <w:t>was absent from the meeting, therefore there was no financial report.</w:t>
      </w:r>
    </w:p>
    <w:p w:rsidR="006346E3" w:rsidRDefault="00B774D0" w:rsidP="006346E3">
      <w:pPr>
        <w:pStyle w:val="Heading1"/>
      </w:pPr>
      <w:r>
        <w:t>Correspondence</w:t>
      </w:r>
    </w:p>
    <w:p w:rsidR="00B774D0" w:rsidRDefault="00FF5936" w:rsidP="006346E3">
      <w:r>
        <w:t>E</w:t>
      </w:r>
      <w:r w:rsidR="002417C5">
        <w:t xml:space="preserve">mail correspondence </w:t>
      </w:r>
      <w:r>
        <w:t>was received and actioned</w:t>
      </w:r>
      <w:r w:rsidR="002417C5">
        <w:t xml:space="preserve"> during the period since the previous Executive Meeting, all had been dealt with appropriately.</w:t>
      </w:r>
      <w:r w:rsidR="00FA7F39">
        <w:t xml:space="preserve">  </w:t>
      </w:r>
      <w:r w:rsidR="00295F30">
        <w:t>The secretary also reported that there had been a nomination for a Life Membership.</w:t>
      </w:r>
    </w:p>
    <w:p w:rsidR="006346E3" w:rsidRDefault="006346E3" w:rsidP="006346E3">
      <w:pPr>
        <w:pStyle w:val="Heading1"/>
      </w:pPr>
      <w:r>
        <w:t>Matters finalised</w:t>
      </w:r>
    </w:p>
    <w:p w:rsidR="006346E3" w:rsidRDefault="006346E3" w:rsidP="006346E3">
      <w:r>
        <w:t>The following matters were finalised since the previous Operational Report:</w:t>
      </w:r>
    </w:p>
    <w:p w:rsidR="00CA15EC" w:rsidRDefault="00295F30" w:rsidP="00295F30">
      <w:pPr>
        <w:pStyle w:val="ListParagraph"/>
        <w:numPr>
          <w:ilvl w:val="0"/>
          <w:numId w:val="4"/>
        </w:numPr>
      </w:pPr>
      <w:bookmarkStart w:id="1" w:name="_GoBack"/>
      <w:bookmarkEnd w:id="1"/>
      <w:r>
        <w:t>MOP Process</w:t>
      </w:r>
    </w:p>
    <w:p w:rsidR="006346E3" w:rsidRDefault="006346E3" w:rsidP="006346E3">
      <w:pPr>
        <w:pStyle w:val="Heading1"/>
      </w:pPr>
      <w:r>
        <w:t>Matters in progress</w:t>
      </w:r>
    </w:p>
    <w:p w:rsidR="006346E3" w:rsidRDefault="006346E3" w:rsidP="00CA15EC">
      <w:r>
        <w:t>The</w:t>
      </w:r>
      <w:r w:rsidR="00CA15EC">
        <w:t>re are several matte</w:t>
      </w:r>
      <w:r w:rsidR="00295F30">
        <w:t>rs that remain in progress; however the following were highlighted for discussion during the meeting:</w:t>
      </w:r>
    </w:p>
    <w:p w:rsidR="00295F30" w:rsidRDefault="00295F30" w:rsidP="00295F30">
      <w:pPr>
        <w:pStyle w:val="ListParagraph"/>
        <w:numPr>
          <w:ilvl w:val="0"/>
          <w:numId w:val="4"/>
        </w:numPr>
      </w:pPr>
      <w:r>
        <w:t>ACTRRA Annual Report</w:t>
      </w:r>
    </w:p>
    <w:p w:rsidR="00295F30" w:rsidRDefault="00295F30" w:rsidP="00295F30">
      <w:pPr>
        <w:pStyle w:val="ListParagraph"/>
        <w:numPr>
          <w:ilvl w:val="0"/>
          <w:numId w:val="4"/>
        </w:numPr>
      </w:pPr>
      <w:r>
        <w:t xml:space="preserve">MOP Process </w:t>
      </w:r>
    </w:p>
    <w:p w:rsidR="00295F30" w:rsidRDefault="00295F30" w:rsidP="00295F30">
      <w:pPr>
        <w:pStyle w:val="ListParagraph"/>
        <w:numPr>
          <w:ilvl w:val="0"/>
          <w:numId w:val="4"/>
        </w:numPr>
      </w:pPr>
      <w:r>
        <w:t>ACTRRA Objects and Rules</w:t>
      </w:r>
    </w:p>
    <w:p w:rsidR="00295F30" w:rsidRDefault="00295F30" w:rsidP="00295F30">
      <w:pPr>
        <w:pStyle w:val="ListParagraph"/>
        <w:numPr>
          <w:ilvl w:val="0"/>
          <w:numId w:val="4"/>
        </w:numPr>
      </w:pPr>
      <w:r>
        <w:t>Sponsorship</w:t>
      </w:r>
    </w:p>
    <w:p w:rsidR="002417C5" w:rsidRDefault="00FA7F39" w:rsidP="002417C5">
      <w:pPr>
        <w:pStyle w:val="Heading1"/>
      </w:pPr>
      <w:r>
        <w:t>New Action Items</w:t>
      </w:r>
    </w:p>
    <w:p w:rsidR="002417C5" w:rsidRDefault="002417C5" w:rsidP="002417C5">
      <w:r>
        <w:t>The following new matter</w:t>
      </w:r>
      <w:r w:rsidR="00FA7F39">
        <w:t>s</w:t>
      </w:r>
      <w:r>
        <w:t xml:space="preserve"> have been scheduled for action:</w:t>
      </w:r>
    </w:p>
    <w:p w:rsidR="002F5BED" w:rsidRDefault="00295F30" w:rsidP="00CA15EC">
      <w:pPr>
        <w:pStyle w:val="ListParagraph"/>
        <w:numPr>
          <w:ilvl w:val="0"/>
          <w:numId w:val="5"/>
        </w:numPr>
        <w:ind w:left="1134" w:hanging="774"/>
        <w:rPr>
          <w:color w:val="auto"/>
        </w:rPr>
      </w:pPr>
      <w:r>
        <w:rPr>
          <w:color w:val="auto"/>
        </w:rPr>
        <w:t>ACTRRA Operations Manual</w:t>
      </w:r>
    </w:p>
    <w:p w:rsidR="00295F30" w:rsidRPr="00CA15EC" w:rsidRDefault="00295F30" w:rsidP="00CA15EC">
      <w:pPr>
        <w:pStyle w:val="ListParagraph"/>
        <w:numPr>
          <w:ilvl w:val="0"/>
          <w:numId w:val="5"/>
        </w:numPr>
        <w:ind w:left="1134" w:hanging="774"/>
        <w:rPr>
          <w:color w:val="auto"/>
        </w:rPr>
      </w:pPr>
      <w:r>
        <w:rPr>
          <w:color w:val="auto"/>
        </w:rPr>
        <w:t>Trophies</w:t>
      </w:r>
    </w:p>
    <w:p w:rsidR="006346E3" w:rsidRDefault="006346E3" w:rsidP="006346E3">
      <w:pPr>
        <w:pStyle w:val="Heading1"/>
      </w:pPr>
      <w:r>
        <w:t>Next Meeting:</w:t>
      </w:r>
    </w:p>
    <w:p w:rsidR="006346E3" w:rsidRDefault="006346E3" w:rsidP="006346E3">
      <w:r>
        <w:t>The next ACTRRA Executive Meeting is scheduled for</w:t>
      </w:r>
      <w:r w:rsidR="00E06EDA">
        <w:t xml:space="preserve"> </w:t>
      </w:r>
      <w:r w:rsidR="00295F30">
        <w:t>late June</w:t>
      </w:r>
      <w:r w:rsidR="00E06EDA">
        <w:t xml:space="preserve"> 2016</w:t>
      </w:r>
      <w:r w:rsidR="00295F30">
        <w:t>; however no date was agreed upon due to absent committee members</w:t>
      </w:r>
      <w:r>
        <w:t>.</w:t>
      </w:r>
    </w:p>
    <w:p w:rsidR="006346E3" w:rsidRDefault="006346E3"/>
    <w:sectPr w:rsidR="006346E3" w:rsidSect="002835FA">
      <w:headerReference w:type="default" r:id="rId7"/>
      <w:footerReference w:type="default" r:id="rId8"/>
      <w:pgSz w:w="11906" w:h="16838"/>
      <w:pgMar w:top="998" w:right="1135" w:bottom="107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15" w:rsidRDefault="005F7515">
      <w:r>
        <w:separator/>
      </w:r>
    </w:p>
  </w:endnote>
  <w:endnote w:type="continuationSeparator" w:id="0">
    <w:p w:rsidR="005F7515" w:rsidRDefault="005F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AD" w:rsidRDefault="002C4F6F">
    <w:pPr>
      <w:tabs>
        <w:tab w:val="center" w:pos="4153"/>
        <w:tab w:val="right" w:pos="8306"/>
      </w:tabs>
      <w:jc w:val="right"/>
    </w:pPr>
    <w:r>
      <w:tab/>
      <w:t xml:space="preserve">Page </w:t>
    </w:r>
    <w:r w:rsidR="007E125D">
      <w:fldChar w:fldCharType="begin"/>
    </w:r>
    <w:r>
      <w:instrText>PAGE</w:instrText>
    </w:r>
    <w:r w:rsidR="007E125D">
      <w:fldChar w:fldCharType="separate"/>
    </w:r>
    <w:r w:rsidR="00CD64E5">
      <w:rPr>
        <w:noProof/>
      </w:rPr>
      <w:t>1</w:t>
    </w:r>
    <w:r w:rsidR="007E125D">
      <w:fldChar w:fldCharType="end"/>
    </w:r>
    <w:r>
      <w:rPr>
        <w:b/>
      </w:rPr>
      <w:t xml:space="preserve"> of </w:t>
    </w:r>
    <w:r w:rsidR="007E125D">
      <w:fldChar w:fldCharType="begin"/>
    </w:r>
    <w:r>
      <w:instrText>NUMPAGES</w:instrText>
    </w:r>
    <w:r w:rsidR="007E125D">
      <w:fldChar w:fldCharType="separate"/>
    </w:r>
    <w:r w:rsidR="00CD64E5">
      <w:rPr>
        <w:noProof/>
      </w:rPr>
      <w:t>1</w:t>
    </w:r>
    <w:r w:rsidR="007E125D">
      <w:fldChar w:fldCharType="end"/>
    </w:r>
  </w:p>
  <w:p w:rsidR="00700AAD" w:rsidRDefault="00700A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15" w:rsidRDefault="005F7515">
      <w:r>
        <w:separator/>
      </w:r>
    </w:p>
  </w:footnote>
  <w:footnote w:type="continuationSeparator" w:id="0">
    <w:p w:rsidR="005F7515" w:rsidRDefault="005F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AD" w:rsidRDefault="00700AAD">
    <w:pPr>
      <w:widowControl w:val="0"/>
      <w:spacing w:line="276" w:lineRule="auto"/>
    </w:pPr>
  </w:p>
  <w:tbl>
    <w:tblPr>
      <w:tblStyle w:val="a"/>
      <w:tblW w:w="9569" w:type="dxa"/>
      <w:tblInd w:w="-115" w:type="dxa"/>
      <w:tblBorders>
        <w:bottom w:val="single" w:sz="4" w:space="0" w:color="000000"/>
      </w:tblBorders>
      <w:tblLayout w:type="fixed"/>
      <w:tblLook w:val="0400"/>
    </w:tblPr>
    <w:tblGrid>
      <w:gridCol w:w="3485"/>
      <w:gridCol w:w="6084"/>
    </w:tblGrid>
    <w:tr w:rsidR="00700AAD">
      <w:trPr>
        <w:trHeight w:val="860"/>
      </w:trPr>
      <w:tc>
        <w:tcPr>
          <w:tcW w:w="3485" w:type="dxa"/>
        </w:tcPr>
        <w:p w:rsidR="00700AAD" w:rsidRDefault="002C4F6F">
          <w:pPr>
            <w:tabs>
              <w:tab w:val="center" w:pos="4153"/>
              <w:tab w:val="right" w:pos="8306"/>
            </w:tabs>
            <w:spacing w:before="709"/>
          </w:pPr>
          <w:r>
            <w:rPr>
              <w:noProof/>
            </w:rPr>
            <w:drawing>
              <wp:inline distT="0" distB="0" distL="0" distR="0">
                <wp:extent cx="533400" cy="596900"/>
                <wp:effectExtent l="0" t="0" r="0" b="0"/>
                <wp:docPr id="2" name="image01.png" descr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Pictur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96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bottom"/>
        </w:tcPr>
        <w:p w:rsidR="00700AAD" w:rsidRDefault="002C4F6F" w:rsidP="00861190">
          <w:pPr>
            <w:tabs>
              <w:tab w:val="center" w:pos="4153"/>
              <w:tab w:val="right" w:pos="8306"/>
            </w:tabs>
            <w:spacing w:before="709"/>
            <w:jc w:val="right"/>
          </w:pPr>
          <w:r>
            <w:t xml:space="preserve">ACTRRA </w:t>
          </w:r>
          <w:r w:rsidR="00861190">
            <w:t>Operational Report</w:t>
          </w:r>
        </w:p>
      </w:tc>
    </w:tr>
  </w:tbl>
  <w:p w:rsidR="00700AAD" w:rsidRDefault="00700A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FBD"/>
    <w:multiLevelType w:val="hybridMultilevel"/>
    <w:tmpl w:val="4BB24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A35F7"/>
    <w:multiLevelType w:val="multilevel"/>
    <w:tmpl w:val="175A24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DDA4CEB"/>
    <w:multiLevelType w:val="hybridMultilevel"/>
    <w:tmpl w:val="20F0F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708B1"/>
    <w:multiLevelType w:val="hybridMultilevel"/>
    <w:tmpl w:val="01B6F174"/>
    <w:lvl w:ilvl="0" w:tplc="B95C6CD0">
      <w:numFmt w:val="bullet"/>
      <w:lvlText w:val="·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82A83"/>
    <w:multiLevelType w:val="hybridMultilevel"/>
    <w:tmpl w:val="62245320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E67DA"/>
    <w:multiLevelType w:val="hybridMultilevel"/>
    <w:tmpl w:val="A5F2C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AD"/>
    <w:rsid w:val="00054C68"/>
    <w:rsid w:val="00081064"/>
    <w:rsid w:val="000A796A"/>
    <w:rsid w:val="000E462E"/>
    <w:rsid w:val="001D3095"/>
    <w:rsid w:val="002417C5"/>
    <w:rsid w:val="002835FA"/>
    <w:rsid w:val="00295F30"/>
    <w:rsid w:val="002C4F6F"/>
    <w:rsid w:val="002F5BED"/>
    <w:rsid w:val="0035523F"/>
    <w:rsid w:val="00365724"/>
    <w:rsid w:val="003E2471"/>
    <w:rsid w:val="005374FE"/>
    <w:rsid w:val="00583FAE"/>
    <w:rsid w:val="005B7429"/>
    <w:rsid w:val="005D19CE"/>
    <w:rsid w:val="005F7515"/>
    <w:rsid w:val="006346E3"/>
    <w:rsid w:val="00700AAD"/>
    <w:rsid w:val="007E125D"/>
    <w:rsid w:val="00861190"/>
    <w:rsid w:val="00935B9B"/>
    <w:rsid w:val="009D355B"/>
    <w:rsid w:val="009E61E8"/>
    <w:rsid w:val="009F2313"/>
    <w:rsid w:val="00A26605"/>
    <w:rsid w:val="00A36AC7"/>
    <w:rsid w:val="00AD4CF9"/>
    <w:rsid w:val="00B416DA"/>
    <w:rsid w:val="00B774D0"/>
    <w:rsid w:val="00B8252D"/>
    <w:rsid w:val="00BC5BE4"/>
    <w:rsid w:val="00BF1591"/>
    <w:rsid w:val="00C3318F"/>
    <w:rsid w:val="00C858A8"/>
    <w:rsid w:val="00CA15EC"/>
    <w:rsid w:val="00CD64E5"/>
    <w:rsid w:val="00E06EDA"/>
    <w:rsid w:val="00EA3C53"/>
    <w:rsid w:val="00F7777B"/>
    <w:rsid w:val="00FA7F39"/>
    <w:rsid w:val="00FB0D35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5FA"/>
  </w:style>
  <w:style w:type="paragraph" w:styleId="Heading1">
    <w:name w:val="heading 1"/>
    <w:basedOn w:val="Normal"/>
    <w:next w:val="Normal"/>
    <w:rsid w:val="002835FA"/>
    <w:pPr>
      <w:keepNext/>
      <w:keepLines/>
      <w:spacing w:before="24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rsid w:val="002835FA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2835FA"/>
    <w:pPr>
      <w:keepNext/>
      <w:keepLines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rsid w:val="002835F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835F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835F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835FA"/>
    <w:pPr>
      <w:keepNext/>
      <w:keepLines/>
      <w:spacing w:after="300"/>
    </w:pPr>
    <w:rPr>
      <w:rFonts w:ascii="Calibri" w:eastAsia="Calibri" w:hAnsi="Calibri" w:cs="Calibri"/>
      <w:sz w:val="52"/>
      <w:szCs w:val="52"/>
    </w:rPr>
  </w:style>
  <w:style w:type="paragraph" w:styleId="Subtitle">
    <w:name w:val="Subtitle"/>
    <w:basedOn w:val="Normal"/>
    <w:next w:val="Normal"/>
    <w:rsid w:val="002835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35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90"/>
  </w:style>
  <w:style w:type="paragraph" w:styleId="Footer">
    <w:name w:val="footer"/>
    <w:basedOn w:val="Normal"/>
    <w:link w:val="FooterChar"/>
    <w:uiPriority w:val="99"/>
    <w:unhideWhenUsed/>
    <w:rsid w:val="00861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190"/>
  </w:style>
  <w:style w:type="paragraph" w:styleId="ListParagraph">
    <w:name w:val="List Paragraph"/>
    <w:basedOn w:val="Normal"/>
    <w:uiPriority w:val="34"/>
    <w:qFormat/>
    <w:rsid w:val="00634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The Trills</cp:lastModifiedBy>
  <cp:revision>2</cp:revision>
  <dcterms:created xsi:type="dcterms:W3CDTF">2016-07-02T02:59:00Z</dcterms:created>
  <dcterms:modified xsi:type="dcterms:W3CDTF">2016-07-02T02:59:00Z</dcterms:modified>
</cp:coreProperties>
</file>